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A8FE3" w14:textId="5C1A9123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2A67A5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81066" w:rsidRPr="00F81066">
        <w:rPr>
          <w:rFonts w:ascii="Arial" w:eastAsia="Arial" w:hAnsi="Arial" w:cs="Arial"/>
          <w:b/>
          <w:bCs/>
          <w:sz w:val="24"/>
          <w:szCs w:val="24"/>
          <w:lang w:eastAsia="zh-CN"/>
        </w:rPr>
        <w:t>S2-1812093</w:t>
      </w:r>
    </w:p>
    <w:p w14:paraId="764EE65B" w14:textId="0456CFC2" w:rsidR="0048580F" w:rsidRPr="00F76B76" w:rsidRDefault="002A67A5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West Palm Beach</w:t>
      </w:r>
      <w:r w:rsidR="008609BE" w:rsidRPr="00E773B8">
        <w:rPr>
          <w:rFonts w:ascii="Arial" w:hAnsi="Arial" w:cs="Arial"/>
          <w:b/>
          <w:bCs/>
          <w:sz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USA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40B1EF14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52539" w:rsidRPr="00C52539">
        <w:rPr>
          <w:rFonts w:ascii="Arial" w:hAnsi="Arial" w:cs="Arial"/>
          <w:b/>
        </w:rPr>
        <w:t>Rapporteur</w:t>
      </w:r>
    </w:p>
    <w:p w14:paraId="2671809B" w14:textId="3E42DCB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4961" w:rsidRPr="00494961">
        <w:rPr>
          <w:rFonts w:ascii="Arial" w:hAnsi="Arial" w:cs="Arial"/>
          <w:b/>
        </w:rPr>
        <w:t xml:space="preserve">Way Forward of </w:t>
      </w:r>
      <w:proofErr w:type="spellStart"/>
      <w:r w:rsidR="00494961" w:rsidRPr="00494961">
        <w:rPr>
          <w:rFonts w:ascii="Arial" w:hAnsi="Arial" w:cs="Arial"/>
          <w:b/>
        </w:rPr>
        <w:t>eSBA</w:t>
      </w:r>
      <w:proofErr w:type="spellEnd"/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8F1B1E">
        <w:rPr>
          <w:rFonts w:ascii="Arial" w:hAnsi="Arial" w:cs="Arial"/>
          <w:b/>
        </w:rPr>
        <w:t>FS_eSBA</w:t>
      </w:r>
      <w:proofErr w:type="spellEnd"/>
      <w:r w:rsidRPr="008F1B1E">
        <w:rPr>
          <w:rFonts w:ascii="Arial" w:hAnsi="Arial" w:cs="Arial"/>
          <w:b/>
        </w:rPr>
        <w:t xml:space="preserve"> / Rel-16</w:t>
      </w:r>
    </w:p>
    <w:p w14:paraId="75976068" w14:textId="3A6494D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bookmarkStart w:id="0" w:name="_Toc462478989"/>
      <w:r w:rsidR="00494961">
        <w:rPr>
          <w:rFonts w:ascii="Arial" w:hAnsi="Arial" w:cs="Arial"/>
          <w:i/>
        </w:rPr>
        <w:t xml:space="preserve">way forward for </w:t>
      </w:r>
      <w:proofErr w:type="spellStart"/>
      <w:r w:rsidR="00494961">
        <w:rPr>
          <w:rFonts w:ascii="Arial" w:hAnsi="Arial" w:cs="Arial"/>
          <w:i/>
        </w:rPr>
        <w:t>eSBA</w:t>
      </w:r>
      <w:proofErr w:type="spellEnd"/>
    </w:p>
    <w:p w14:paraId="6FD1E65B" w14:textId="77777777" w:rsidR="00382BDD" w:rsidRDefault="001212D5" w:rsidP="002A67A5">
      <w:pPr>
        <w:pStyle w:val="1"/>
        <w:rPr>
          <w:rFonts w:eastAsia="MS Mincho"/>
        </w:rPr>
      </w:pPr>
      <w:r>
        <w:t>1</w:t>
      </w:r>
      <w:r w:rsidR="00174320">
        <w:t>. Work Plan</w:t>
      </w:r>
    </w:p>
    <w:p w14:paraId="4B887651" w14:textId="556A7330" w:rsidR="00174320" w:rsidRDefault="007932F1" w:rsidP="00382BDD">
      <w:pPr>
        <w:tabs>
          <w:tab w:val="left" w:pos="3832"/>
        </w:tabs>
        <w:spacing w:before="100" w:beforeAutospacing="1" w:after="100" w:afterAutospacing="1"/>
      </w:pPr>
      <w:r w:rsidRPr="00382BDD">
        <w:rPr>
          <w:rFonts w:eastAsia="MS Mincho"/>
          <w:noProof/>
          <w:lang w:val="en-US" w:eastAsia="zh-CN"/>
        </w:rPr>
        <w:drawing>
          <wp:inline distT="0" distB="0" distL="0" distR="0" wp14:anchorId="1FF31F2E" wp14:editId="7F3F27EC">
            <wp:extent cx="5444490" cy="895108"/>
            <wp:effectExtent l="0" t="0" r="38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890" cy="8978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FA6E7" w14:textId="77777777" w:rsidR="007932F1" w:rsidRPr="009C6153" w:rsidRDefault="007932F1" w:rsidP="009C6153">
      <w:pPr>
        <w:pStyle w:val="af2"/>
        <w:numPr>
          <w:ilvl w:val="0"/>
          <w:numId w:val="41"/>
        </w:numPr>
        <w:rPr>
          <w:rFonts w:eastAsia="MS Mincho"/>
          <w:lang w:val="en-US"/>
        </w:rPr>
      </w:pPr>
      <w:r w:rsidRPr="009C6153">
        <w:rPr>
          <w:rFonts w:eastAsia="MS Mincho"/>
          <w:lang w:val="en-US"/>
        </w:rPr>
        <w:t>A WID will be submitted to 129bis.</w:t>
      </w:r>
    </w:p>
    <w:p w14:paraId="5A32C216" w14:textId="77777777" w:rsidR="007932F1" w:rsidRPr="009C6153" w:rsidRDefault="007932F1" w:rsidP="009C6153">
      <w:pPr>
        <w:pStyle w:val="af2"/>
        <w:numPr>
          <w:ilvl w:val="0"/>
          <w:numId w:val="41"/>
        </w:numPr>
        <w:rPr>
          <w:rFonts w:eastAsia="MS Mincho"/>
          <w:lang w:val="en-US"/>
        </w:rPr>
      </w:pPr>
      <w:r w:rsidRPr="009C6153">
        <w:rPr>
          <w:rFonts w:eastAsia="MS Mincho"/>
          <w:lang w:val="en-US"/>
        </w:rPr>
        <w:t xml:space="preserve">Start </w:t>
      </w:r>
      <w:proofErr w:type="spellStart"/>
      <w:r w:rsidRPr="009C6153">
        <w:rPr>
          <w:rFonts w:eastAsia="MS Mincho"/>
          <w:lang w:val="en-US"/>
        </w:rPr>
        <w:t>eSBA</w:t>
      </w:r>
      <w:proofErr w:type="spellEnd"/>
      <w:r w:rsidRPr="009C6153">
        <w:rPr>
          <w:rFonts w:eastAsia="MS Mincho"/>
          <w:lang w:val="en-US"/>
        </w:rPr>
        <w:t xml:space="preserve"> WI from SA2#130</w:t>
      </w:r>
    </w:p>
    <w:p w14:paraId="66874AD6" w14:textId="58AD9A24" w:rsidR="00174320" w:rsidRPr="009C6153" w:rsidRDefault="007932F1" w:rsidP="009C6153">
      <w:pPr>
        <w:pStyle w:val="af2"/>
        <w:numPr>
          <w:ilvl w:val="0"/>
          <w:numId w:val="41"/>
        </w:numPr>
        <w:rPr>
          <w:rFonts w:eastAsia="MS Mincho"/>
          <w:lang w:val="en-US"/>
        </w:rPr>
      </w:pPr>
      <w:r w:rsidRPr="009C6153">
        <w:rPr>
          <w:rFonts w:eastAsia="MS Mincho"/>
          <w:lang w:val="en-US"/>
        </w:rPr>
        <w:t xml:space="preserve">Complete all the key issues in129bis as much as possible. If not, </w:t>
      </w:r>
      <w:r w:rsidR="009C6153">
        <w:rPr>
          <w:rFonts w:eastAsia="MS Mincho"/>
          <w:lang w:val="en-US"/>
        </w:rPr>
        <w:t>a SID revision will be provided, based on the endorsement of the SA2 group.</w:t>
      </w:r>
    </w:p>
    <w:p w14:paraId="1B52E023" w14:textId="0EC5F677" w:rsidR="002A67A5" w:rsidRDefault="00174320" w:rsidP="002A67A5">
      <w:pPr>
        <w:pStyle w:val="1"/>
      </w:pPr>
      <w:r>
        <w:t>2. Open Areas</w:t>
      </w:r>
    </w:p>
    <w:p w14:paraId="5B8CF3BE" w14:textId="2AD86991" w:rsidR="009C6153" w:rsidRPr="009C6153" w:rsidRDefault="009C6153" w:rsidP="009C6153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This section present</w:t>
      </w:r>
      <w:r w:rsidR="00ED4CC8">
        <w:rPr>
          <w:rFonts w:eastAsiaTheme="minorEastAsia" w:hint="eastAsia"/>
          <w:lang w:eastAsia="zh-CN"/>
        </w:rPr>
        <w:t>ed a brief overview open topics for all the key issues.</w:t>
      </w:r>
      <w:bookmarkStart w:id="1" w:name="_GoBack"/>
      <w:bookmarkEnd w:id="1"/>
    </w:p>
    <w:bookmarkEnd w:id="0"/>
    <w:p w14:paraId="4FA59F81" w14:textId="20B9F431" w:rsidR="00382BDD" w:rsidRDefault="00382BDD" w:rsidP="00382BDD">
      <w:pPr>
        <w:pStyle w:val="2"/>
        <w:rPr>
          <w:sz w:val="28"/>
        </w:rPr>
      </w:pPr>
      <w:r w:rsidRPr="00382BDD">
        <w:rPr>
          <w:sz w:val="28"/>
        </w:rPr>
        <w:t xml:space="preserve">2.1 </w:t>
      </w:r>
      <w:r>
        <w:rPr>
          <w:sz w:val="28"/>
        </w:rPr>
        <w:t xml:space="preserve">On </w:t>
      </w:r>
      <w:r w:rsidRPr="00382BDD">
        <w:rPr>
          <w:sz w:val="28"/>
        </w:rPr>
        <w:t>Key Issue 1: Optimal modularization of the system</w:t>
      </w:r>
    </w:p>
    <w:p w14:paraId="7C8ECEB2" w14:textId="260E45E3" w:rsidR="00382BDD" w:rsidRPr="00382BDD" w:rsidRDefault="00382BDD" w:rsidP="00382BDD">
      <w:pPr>
        <w:rPr>
          <w:rFonts w:eastAsia="MS Mincho"/>
          <w:b/>
        </w:rPr>
      </w:pPr>
      <w:r w:rsidRPr="00382BDD">
        <w:rPr>
          <w:rFonts w:eastAsia="MS Mincho"/>
          <w:b/>
        </w:rPr>
        <w:t>1) Further AMF modularization</w:t>
      </w:r>
    </w:p>
    <w:p w14:paraId="0D9C7F33" w14:textId="2FD0A21C" w:rsidR="00382BDD" w:rsidRPr="00382BDD" w:rsidRDefault="00382BDD" w:rsidP="00382BDD">
      <w:pPr>
        <w:rPr>
          <w:rFonts w:eastAsia="MS Mincho"/>
        </w:rPr>
      </w:pPr>
      <w:r>
        <w:rPr>
          <w:rFonts w:eastAsia="MS Mincho"/>
        </w:rPr>
        <w:t xml:space="preserve">The further modularization is per case by case analysis. Whether to introduce </w:t>
      </w:r>
      <w:r w:rsidRPr="00382BDD">
        <w:rPr>
          <w:rFonts w:eastAsia="MS Mincho"/>
        </w:rPr>
        <w:t>N2 Services</w:t>
      </w:r>
      <w:r>
        <w:rPr>
          <w:rFonts w:eastAsia="MS Mincho"/>
        </w:rPr>
        <w:t xml:space="preserve"> for AMF? </w:t>
      </w:r>
    </w:p>
    <w:p w14:paraId="47C876CF" w14:textId="4578A11D" w:rsidR="00382BDD" w:rsidRPr="00382BDD" w:rsidRDefault="00382BDD" w:rsidP="00382BDD">
      <w:pPr>
        <w:rPr>
          <w:rFonts w:eastAsia="MS Mincho"/>
          <w:b/>
        </w:rPr>
      </w:pPr>
      <w:r w:rsidRPr="00382BDD">
        <w:rPr>
          <w:rFonts w:eastAsia="MS Mincho"/>
          <w:b/>
        </w:rPr>
        <w:t>2) New concept related with modularization</w:t>
      </w:r>
    </w:p>
    <w:p w14:paraId="59CA439B" w14:textId="77777777" w:rsidR="00382BDD" w:rsidRDefault="00382BDD" w:rsidP="00382BDD">
      <w:pPr>
        <w:rPr>
          <w:rFonts w:eastAsia="MS Mincho"/>
        </w:rPr>
      </w:pPr>
      <w:r w:rsidRPr="00382BDD">
        <w:rPr>
          <w:rFonts w:eastAsia="MS Mincho"/>
        </w:rPr>
        <w:t>Introduce the concept of Service Group</w:t>
      </w:r>
    </w:p>
    <w:p w14:paraId="376E70E5" w14:textId="274F8D5B" w:rsidR="00BA1FC2" w:rsidRDefault="00BA1FC2" w:rsidP="00382BDD">
      <w:pPr>
        <w:pStyle w:val="2"/>
        <w:rPr>
          <w:sz w:val="28"/>
        </w:rPr>
      </w:pPr>
      <w:r>
        <w:rPr>
          <w:sz w:val="28"/>
        </w:rPr>
        <w:t xml:space="preserve">2.2 On </w:t>
      </w:r>
      <w:r w:rsidRPr="00BA1FC2">
        <w:rPr>
          <w:sz w:val="28"/>
        </w:rPr>
        <w:t>Key Issue 2: User Plane Aspects</w:t>
      </w:r>
    </w:p>
    <w:p w14:paraId="4DE21C08" w14:textId="78502018" w:rsidR="00BA1FC2" w:rsidRPr="00F21D3D" w:rsidRDefault="00BA1FC2" w:rsidP="00BA1FC2">
      <w:pPr>
        <w:rPr>
          <w:rFonts w:eastAsia="MS Mincho"/>
          <w:b/>
          <w:lang w:val="en-US"/>
        </w:rPr>
      </w:pPr>
      <w:r w:rsidRPr="00F21D3D">
        <w:rPr>
          <w:rFonts w:eastAsia="MS Mincho"/>
          <w:b/>
          <w:lang w:val="en-US"/>
        </w:rPr>
        <w:t>1) N4 is service-based</w:t>
      </w:r>
      <w:r w:rsidR="00F21D3D">
        <w:rPr>
          <w:rFonts w:eastAsia="MS Mincho"/>
          <w:b/>
          <w:lang w:val="en-US"/>
        </w:rPr>
        <w:t>?</w:t>
      </w:r>
    </w:p>
    <w:p w14:paraId="765A397E" w14:textId="77777777" w:rsidR="00BA1FC2" w:rsidRPr="00BA1FC2" w:rsidRDefault="00BA1FC2" w:rsidP="00BA1FC2">
      <w:pPr>
        <w:rPr>
          <w:rFonts w:eastAsia="MS Mincho"/>
          <w:lang w:val="en-US"/>
        </w:rPr>
      </w:pPr>
      <w:r w:rsidRPr="00BA1FC2">
        <w:rPr>
          <w:rFonts w:eastAsia="MS Mincho"/>
          <w:lang w:val="en-US"/>
        </w:rPr>
        <w:t>Open question: Y/N</w:t>
      </w:r>
    </w:p>
    <w:p w14:paraId="7E5C87C3" w14:textId="610A87B8" w:rsidR="00BA1FC2" w:rsidRPr="00F21D3D" w:rsidRDefault="00BA1FC2" w:rsidP="00BA1FC2">
      <w:pPr>
        <w:rPr>
          <w:rFonts w:eastAsia="MS Mincho"/>
          <w:b/>
          <w:lang w:val="en-US"/>
        </w:rPr>
      </w:pPr>
      <w:r w:rsidRPr="00F21D3D">
        <w:rPr>
          <w:rFonts w:eastAsia="MS Mincho"/>
          <w:b/>
          <w:lang w:val="en-US"/>
        </w:rPr>
        <w:t>2) Service provided by UPF</w:t>
      </w:r>
    </w:p>
    <w:p w14:paraId="3ED140BF" w14:textId="77777777" w:rsidR="00BA1FC2" w:rsidRPr="00BA1FC2" w:rsidRDefault="00BA1FC2" w:rsidP="00BA1FC2">
      <w:pPr>
        <w:rPr>
          <w:rFonts w:eastAsia="MS Mincho"/>
          <w:lang w:val="en-US"/>
        </w:rPr>
      </w:pPr>
      <w:r w:rsidRPr="00BA1FC2">
        <w:rPr>
          <w:rFonts w:eastAsia="MS Mincho"/>
          <w:lang w:val="en-US"/>
        </w:rPr>
        <w:t>Open question: Y/N</w:t>
      </w:r>
    </w:p>
    <w:p w14:paraId="31EEA783" w14:textId="7CADB16E" w:rsidR="00BA1FC2" w:rsidRPr="00BA1FC2" w:rsidRDefault="00BA1FC2" w:rsidP="00BA1FC2">
      <w:pPr>
        <w:rPr>
          <w:rFonts w:eastAsia="MS Mincho"/>
          <w:lang w:val="en-US"/>
        </w:rPr>
      </w:pPr>
      <w:r w:rsidRPr="00BA1FC2">
        <w:rPr>
          <w:rFonts w:eastAsia="MS Mincho"/>
          <w:lang w:val="en-US"/>
        </w:rPr>
        <w:t>Multiple services or single service.</w:t>
      </w:r>
    </w:p>
    <w:p w14:paraId="0576435A" w14:textId="01F1E1C2" w:rsidR="00C52539" w:rsidRPr="00382BDD" w:rsidRDefault="00382BDD" w:rsidP="00382BDD">
      <w:pPr>
        <w:pStyle w:val="2"/>
        <w:rPr>
          <w:sz w:val="28"/>
        </w:rPr>
      </w:pPr>
      <w:r w:rsidRPr="00382BDD">
        <w:rPr>
          <w:sz w:val="28"/>
        </w:rPr>
        <w:t xml:space="preserve">2.3 </w:t>
      </w:r>
      <w:r w:rsidR="00650309" w:rsidRPr="00382BDD">
        <w:rPr>
          <w:sz w:val="28"/>
        </w:rPr>
        <w:t>O</w:t>
      </w:r>
      <w:r w:rsidRPr="00382BDD">
        <w:rPr>
          <w:sz w:val="28"/>
        </w:rPr>
        <w:t>n</w:t>
      </w:r>
      <w:r w:rsidR="00650309" w:rsidRPr="00382BDD">
        <w:rPr>
          <w:sz w:val="28"/>
        </w:rPr>
        <w:t xml:space="preserve"> </w:t>
      </w:r>
      <w:r w:rsidR="00C52539" w:rsidRPr="00382BDD">
        <w:rPr>
          <w:sz w:val="28"/>
        </w:rPr>
        <w:t>Key Issue 3: Improvements to service framework related aspects</w:t>
      </w:r>
    </w:p>
    <w:p w14:paraId="2959ACF7" w14:textId="1504189B" w:rsidR="00C52539" w:rsidRPr="00C8054F" w:rsidRDefault="00C8054F" w:rsidP="00C8054F">
      <w:pPr>
        <w:tabs>
          <w:tab w:val="left" w:pos="3832"/>
        </w:tabs>
        <w:spacing w:before="100" w:beforeAutospacing="1" w:after="100" w:afterAutospacing="1"/>
        <w:rPr>
          <w:rFonts w:eastAsia="MS Mincho"/>
          <w:b/>
        </w:rPr>
      </w:pPr>
      <w:r w:rsidRPr="00C8054F">
        <w:rPr>
          <w:rFonts w:eastAsia="MS Mincho"/>
          <w:b/>
        </w:rPr>
        <w:t>1)</w:t>
      </w:r>
      <w:r>
        <w:rPr>
          <w:rFonts w:eastAsia="MS Mincho"/>
          <w:b/>
        </w:rPr>
        <w:t xml:space="preserve"> </w:t>
      </w:r>
      <w:r w:rsidR="00C52539" w:rsidRPr="00C8054F">
        <w:rPr>
          <w:rFonts w:eastAsia="MS Mincho"/>
          <w:b/>
        </w:rPr>
        <w:t>Clarify related concepts:</w:t>
      </w:r>
    </w:p>
    <w:p w14:paraId="30BA92DA" w14:textId="77777777" w:rsidR="007B6209" w:rsidRDefault="00C52539" w:rsidP="00B85211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 w:rsidRPr="00C52539">
        <w:rPr>
          <w:rFonts w:eastAsia="MS Mincho"/>
        </w:rPr>
        <w:lastRenderedPageBreak/>
        <w:t>Service Framework</w:t>
      </w:r>
      <w:r w:rsidR="00650309">
        <w:rPr>
          <w:rFonts w:eastAsia="MS Mincho"/>
        </w:rPr>
        <w:t>: NRF is considered as the R15 framework. The functionalities of R16 framework shall be clarified, e.g., agent/</w:t>
      </w:r>
      <w:r w:rsidR="0046085D">
        <w:rPr>
          <w:rFonts w:eastAsia="MS Mincho"/>
        </w:rPr>
        <w:t>routing/</w:t>
      </w:r>
      <w:r w:rsidR="00650309">
        <w:rPr>
          <w:rFonts w:eastAsia="MS Mincho"/>
        </w:rPr>
        <w:t xml:space="preserve">load balance/monitoring. </w:t>
      </w:r>
    </w:p>
    <w:p w14:paraId="704D487C" w14:textId="3ED0368B" w:rsidR="00C52539" w:rsidRPr="00C52539" w:rsidRDefault="00650309" w:rsidP="00B85211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>
        <w:rPr>
          <w:rFonts w:eastAsia="MS Mincho"/>
        </w:rPr>
        <w:t>The scope of the framework shall be clarified (</w:t>
      </w:r>
      <w:r w:rsidR="007B6209">
        <w:rPr>
          <w:rFonts w:eastAsia="MS Mincho"/>
        </w:rPr>
        <w:t xml:space="preserve">i.e., centralized or distributed, </w:t>
      </w:r>
      <w:r w:rsidR="007B6209">
        <w:rPr>
          <w:lang w:eastAsia="zh-CN"/>
        </w:rPr>
        <w:t>hierarchical</w:t>
      </w:r>
      <w:r w:rsidR="007B6209">
        <w:rPr>
          <w:rFonts w:eastAsia="MS Mincho"/>
        </w:rPr>
        <w:t xml:space="preserve"> or not, </w:t>
      </w:r>
      <w:r>
        <w:rPr>
          <w:rFonts w:eastAsia="MS Mincho"/>
        </w:rPr>
        <w:t>with</w:t>
      </w:r>
      <w:r w:rsidR="007B6209">
        <w:rPr>
          <w:rFonts w:eastAsia="MS Mincho"/>
        </w:rPr>
        <w:t>in one DC or can span across DC</w:t>
      </w:r>
      <w:r>
        <w:rPr>
          <w:rFonts w:eastAsia="MS Mincho"/>
        </w:rPr>
        <w:t>).</w:t>
      </w:r>
    </w:p>
    <w:p w14:paraId="5FE2A532" w14:textId="6A822CE4" w:rsidR="00C52539" w:rsidRPr="00C8054F" w:rsidRDefault="00C8054F" w:rsidP="00C8054F">
      <w:pPr>
        <w:tabs>
          <w:tab w:val="left" w:pos="3832"/>
        </w:tabs>
        <w:spacing w:before="100" w:beforeAutospacing="1" w:after="100" w:afterAutospacing="1"/>
        <w:rPr>
          <w:rFonts w:eastAsia="MS Mincho"/>
          <w:b/>
        </w:rPr>
      </w:pPr>
      <w:r w:rsidRPr="00C8054F">
        <w:rPr>
          <w:rFonts w:eastAsia="MS Mincho"/>
          <w:b/>
        </w:rPr>
        <w:t>2)</w:t>
      </w:r>
      <w:r>
        <w:rPr>
          <w:rFonts w:eastAsia="MS Mincho"/>
          <w:b/>
        </w:rPr>
        <w:t xml:space="preserve"> </w:t>
      </w:r>
      <w:r w:rsidR="00C52539" w:rsidRPr="00C8054F">
        <w:rPr>
          <w:rFonts w:eastAsia="MS Mincho"/>
          <w:b/>
        </w:rPr>
        <w:t>O</w:t>
      </w:r>
      <w:r w:rsidR="00650309">
        <w:rPr>
          <w:rFonts w:eastAsia="MS Mincho"/>
          <w:b/>
        </w:rPr>
        <w:t>n framework functionalities</w:t>
      </w:r>
    </w:p>
    <w:p w14:paraId="47A05A06" w14:textId="4A4EAB37" w:rsidR="00B85211" w:rsidRPr="00C8054F" w:rsidRDefault="00C52539" w:rsidP="00B85211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 w:rsidRPr="00C8054F">
        <w:rPr>
          <w:rFonts w:eastAsia="MS Mincho"/>
        </w:rPr>
        <w:t>Service discovery</w:t>
      </w:r>
      <w:r w:rsidR="00B85211" w:rsidRPr="00C8054F">
        <w:rPr>
          <w:rFonts w:eastAsia="MS Mincho"/>
        </w:rPr>
        <w:t xml:space="preserve">: is service discovery be </w:t>
      </w:r>
      <w:r w:rsidR="00C8054F" w:rsidRPr="00C8054F">
        <w:rPr>
          <w:rFonts w:eastAsia="MS Mincho"/>
        </w:rPr>
        <w:t xml:space="preserve">done be consumer (be </w:t>
      </w:r>
      <w:r w:rsidR="00B85211" w:rsidRPr="00C8054F">
        <w:rPr>
          <w:rFonts w:eastAsia="MS Mincho"/>
        </w:rPr>
        <w:t xml:space="preserve">part of </w:t>
      </w:r>
      <w:r w:rsidR="00C8054F" w:rsidRPr="00C8054F">
        <w:rPr>
          <w:rFonts w:eastAsia="MS Mincho"/>
        </w:rPr>
        <w:t xml:space="preserve">service logic) </w:t>
      </w:r>
      <w:r w:rsidR="00B85211" w:rsidRPr="00C8054F">
        <w:rPr>
          <w:rFonts w:eastAsia="MS Mincho"/>
        </w:rPr>
        <w:t xml:space="preserve">or </w:t>
      </w:r>
      <w:r w:rsidR="00C8054F" w:rsidRPr="00C8054F">
        <w:rPr>
          <w:rFonts w:eastAsia="MS Mincho"/>
        </w:rPr>
        <w:t xml:space="preserve">can </w:t>
      </w:r>
      <w:r w:rsidR="00B85211" w:rsidRPr="00C8054F">
        <w:rPr>
          <w:rFonts w:eastAsia="MS Mincho"/>
        </w:rPr>
        <w:t xml:space="preserve">be separated </w:t>
      </w:r>
      <w:r w:rsidR="00C8054F" w:rsidRPr="00C8054F">
        <w:rPr>
          <w:rFonts w:eastAsia="MS Mincho"/>
        </w:rPr>
        <w:t>as part of the framework</w:t>
      </w:r>
      <w:r w:rsidR="00B85211" w:rsidRPr="00C8054F">
        <w:rPr>
          <w:rFonts w:eastAsia="MS Mincho"/>
        </w:rPr>
        <w:t>?</w:t>
      </w:r>
    </w:p>
    <w:p w14:paraId="310E5CF7" w14:textId="41B13DE5" w:rsidR="00C52539" w:rsidRPr="00C8054F" w:rsidRDefault="00C52539" w:rsidP="00B85211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 w:rsidRPr="00C8054F">
        <w:rPr>
          <w:rFonts w:eastAsia="MS Mincho"/>
        </w:rPr>
        <w:t>Service selection</w:t>
      </w:r>
      <w:r w:rsidR="00B85211" w:rsidRPr="00C8054F">
        <w:rPr>
          <w:rFonts w:eastAsiaTheme="minorEastAsia" w:hint="eastAsia"/>
          <w:lang w:eastAsia="zh-CN"/>
        </w:rPr>
        <w:t xml:space="preserve">: </w:t>
      </w:r>
      <w:r w:rsidR="00B85211" w:rsidRPr="00C8054F">
        <w:rPr>
          <w:rFonts w:eastAsia="MS Mincho"/>
        </w:rPr>
        <w:t>Who will perform the service provider instance selection, the consumer or the framework?</w:t>
      </w:r>
    </w:p>
    <w:p w14:paraId="41858BEC" w14:textId="64D65B88" w:rsidR="00C52539" w:rsidRPr="00C8054F" w:rsidRDefault="00C52539" w:rsidP="00305715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 w:rsidRPr="00C8054F">
        <w:rPr>
          <w:rFonts w:eastAsia="MS Mincho"/>
        </w:rPr>
        <w:t>Message transfer</w:t>
      </w:r>
      <w:r w:rsidR="00B85211" w:rsidRPr="00C8054F">
        <w:rPr>
          <w:rFonts w:eastAsiaTheme="minorEastAsia" w:hint="eastAsia"/>
          <w:lang w:eastAsia="zh-CN"/>
        </w:rPr>
        <w:t xml:space="preserve">: </w:t>
      </w:r>
      <w:r w:rsidR="00B85211" w:rsidRPr="00C8054F">
        <w:rPr>
          <w:rFonts w:eastAsia="MS Mincho"/>
        </w:rPr>
        <w:t>D</w:t>
      </w:r>
      <w:r w:rsidRPr="00C8054F">
        <w:rPr>
          <w:rFonts w:eastAsia="MS Mincho"/>
        </w:rPr>
        <w:t>irect communication and indirect communication</w:t>
      </w:r>
      <w:r w:rsidR="00B85211" w:rsidRPr="00C8054F">
        <w:rPr>
          <w:rFonts w:eastAsia="MS Mincho"/>
        </w:rPr>
        <w:t xml:space="preserve"> are proposed</w:t>
      </w:r>
      <w:r w:rsidRPr="00C8054F">
        <w:rPr>
          <w:rFonts w:eastAsia="MS Mincho"/>
        </w:rPr>
        <w:t>. R15 is considered as a kind of “direct communication”</w:t>
      </w:r>
      <w:r w:rsidR="00271672">
        <w:rPr>
          <w:rFonts w:eastAsia="MS Mincho"/>
        </w:rPr>
        <w:t xml:space="preserve"> between consumer and producer services</w:t>
      </w:r>
      <w:r w:rsidRPr="00C8054F">
        <w:rPr>
          <w:rFonts w:eastAsia="MS Mincho"/>
        </w:rPr>
        <w:t xml:space="preserve">. Do we </w:t>
      </w:r>
      <w:r w:rsidR="00271672">
        <w:rPr>
          <w:rFonts w:eastAsia="MS Mincho"/>
        </w:rPr>
        <w:t xml:space="preserve">also </w:t>
      </w:r>
      <w:r w:rsidRPr="00C8054F">
        <w:rPr>
          <w:rFonts w:eastAsia="MS Mincho"/>
        </w:rPr>
        <w:t xml:space="preserve">introduce indirect </w:t>
      </w:r>
      <w:r w:rsidR="00271672">
        <w:rPr>
          <w:rFonts w:eastAsia="MS Mincho"/>
        </w:rPr>
        <w:t>communication where framework entities outside the consumer and producer service instances perform communication between services</w:t>
      </w:r>
      <w:r w:rsidRPr="00C8054F">
        <w:rPr>
          <w:rFonts w:eastAsia="MS Mincho"/>
        </w:rPr>
        <w:t>?</w:t>
      </w:r>
      <w:r w:rsidR="00271672">
        <w:rPr>
          <w:rFonts w:eastAsia="MS Mincho"/>
        </w:rPr>
        <w:t xml:space="preserve"> </w:t>
      </w:r>
      <w:r w:rsidRPr="00C8054F">
        <w:rPr>
          <w:rFonts w:eastAsia="MS Mincho"/>
        </w:rPr>
        <w:t xml:space="preserve"> </w:t>
      </w:r>
      <w:r w:rsidR="00305715">
        <w:rPr>
          <w:rFonts w:eastAsia="MS Mincho"/>
          <w:color w:val="00B050"/>
        </w:rPr>
        <w:t>S</w:t>
      </w:r>
      <w:r w:rsidR="00305715" w:rsidRPr="005A391D">
        <w:rPr>
          <w:rFonts w:eastAsia="MS Mincho"/>
          <w:color w:val="00B050"/>
        </w:rPr>
        <w:t>eems agreeable</w:t>
      </w:r>
      <w:r w:rsidR="00305715">
        <w:rPr>
          <w:rFonts w:eastAsia="MS Mincho"/>
          <w:color w:val="00B050"/>
        </w:rPr>
        <w:t>.</w:t>
      </w:r>
      <w:r w:rsidR="00305715" w:rsidRPr="00305715">
        <w:rPr>
          <w:rFonts w:eastAsia="MS Mincho"/>
          <w:color w:val="FF0000"/>
        </w:rPr>
        <w:t xml:space="preserve"> But need some proposal to clarifies the common understanding on how indirect communication works.</w:t>
      </w:r>
    </w:p>
    <w:p w14:paraId="25593176" w14:textId="288FB59A" w:rsidR="00C8054F" w:rsidRDefault="00650309" w:rsidP="00B85211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>
        <w:rPr>
          <w:rFonts w:eastAsia="MS Mincho"/>
        </w:rPr>
        <w:t>Service registration:</w:t>
      </w:r>
    </w:p>
    <w:p w14:paraId="3315C1A9" w14:textId="237B9CD4" w:rsidR="00650309" w:rsidRPr="00C8054F" w:rsidRDefault="00650309" w:rsidP="00650309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>
        <w:rPr>
          <w:rFonts w:eastAsia="MS Mincho"/>
        </w:rPr>
        <w:t>Service authorization is performed during registration and discovery.</w:t>
      </w:r>
    </w:p>
    <w:p w14:paraId="6CD94E07" w14:textId="730561C9" w:rsidR="00C8054F" w:rsidRPr="00C8054F" w:rsidRDefault="00C8054F" w:rsidP="00C8054F">
      <w:pPr>
        <w:tabs>
          <w:tab w:val="left" w:pos="3832"/>
        </w:tabs>
        <w:spacing w:before="100" w:beforeAutospacing="1" w:after="100" w:afterAutospacing="1"/>
        <w:rPr>
          <w:rFonts w:eastAsia="MS Mincho"/>
          <w:b/>
        </w:rPr>
      </w:pPr>
      <w:r>
        <w:rPr>
          <w:rFonts w:eastAsia="MS Mincho"/>
          <w:b/>
        </w:rPr>
        <w:t>3</w:t>
      </w:r>
      <w:r w:rsidRPr="00C8054F">
        <w:rPr>
          <w:rFonts w:eastAsia="MS Mincho"/>
          <w:b/>
        </w:rPr>
        <w:t>)</w:t>
      </w:r>
      <w:r>
        <w:rPr>
          <w:rFonts w:eastAsia="MS Mincho"/>
          <w:b/>
        </w:rPr>
        <w:t xml:space="preserve"> Migration and Co-existence</w:t>
      </w:r>
    </w:p>
    <w:p w14:paraId="2713B5BC" w14:textId="362E0F06" w:rsidR="00C8054F" w:rsidRDefault="00C8054F" w:rsidP="00C8054F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>
        <w:rPr>
          <w:rFonts w:eastAsia="MS Mincho"/>
        </w:rPr>
        <w:t>Coexist with NRF, with R15 NF services</w:t>
      </w:r>
      <w:r w:rsidRPr="00C8054F">
        <w:rPr>
          <w:rFonts w:eastAsia="MS Mincho"/>
        </w:rPr>
        <w:t xml:space="preserve">: </w:t>
      </w:r>
    </w:p>
    <w:p w14:paraId="20031EF1" w14:textId="58D9D840" w:rsidR="00C8054F" w:rsidRPr="00C8054F" w:rsidRDefault="00C8054F" w:rsidP="00C8054F">
      <w:pPr>
        <w:tabs>
          <w:tab w:val="left" w:pos="3832"/>
        </w:tabs>
        <w:spacing w:before="100" w:beforeAutospacing="1" w:after="100" w:afterAutospacing="1"/>
        <w:rPr>
          <w:rFonts w:eastAsia="MS Mincho"/>
        </w:rPr>
      </w:pPr>
      <w:r>
        <w:rPr>
          <w:rFonts w:eastAsia="MS Mincho"/>
        </w:rPr>
        <w:t xml:space="preserve">Inter-PLMN: through SEPP. </w:t>
      </w:r>
    </w:p>
    <w:p w14:paraId="57888A6D" w14:textId="3E67E194" w:rsidR="00C8054F" w:rsidRDefault="00F21D3D" w:rsidP="00F21D3D">
      <w:pPr>
        <w:pStyle w:val="2"/>
        <w:rPr>
          <w:sz w:val="28"/>
        </w:rPr>
      </w:pPr>
      <w:r>
        <w:rPr>
          <w:sz w:val="28"/>
        </w:rPr>
        <w:t xml:space="preserve">2.4 On </w:t>
      </w:r>
      <w:r w:rsidRPr="00F21D3D">
        <w:rPr>
          <w:sz w:val="28"/>
        </w:rPr>
        <w:t>Key Issue 4: Architectural support for highly reliable deployments</w:t>
      </w:r>
    </w:p>
    <w:p w14:paraId="1B19435E" w14:textId="62898211" w:rsidR="00F21D3D" w:rsidRPr="00F21D3D" w:rsidRDefault="00F21D3D" w:rsidP="00F21D3D">
      <w:pPr>
        <w:rPr>
          <w:rFonts w:eastAsia="MS Mincho"/>
        </w:rPr>
      </w:pPr>
      <w:r>
        <w:rPr>
          <w:rFonts w:eastAsia="MS Mincho"/>
        </w:rPr>
        <w:t xml:space="preserve">1) </w:t>
      </w:r>
      <w:r w:rsidRPr="00F21D3D">
        <w:rPr>
          <w:rFonts w:eastAsia="MS Mincho"/>
        </w:rPr>
        <w:t>Agreed Stateless design—Context transferring</w:t>
      </w:r>
    </w:p>
    <w:p w14:paraId="333A1CBB" w14:textId="09CBC1B3" w:rsidR="00F21D3D" w:rsidRPr="00F21D3D" w:rsidRDefault="00F21D3D" w:rsidP="00F21D3D">
      <w:pPr>
        <w:rPr>
          <w:rFonts w:eastAsia="MS Mincho"/>
        </w:rPr>
      </w:pPr>
      <w:r>
        <w:rPr>
          <w:rFonts w:eastAsia="MS Mincho"/>
        </w:rPr>
        <w:t xml:space="preserve">2) </w:t>
      </w:r>
      <w:r w:rsidRPr="00F21D3D">
        <w:rPr>
          <w:rFonts w:eastAsia="MS Mincho"/>
        </w:rPr>
        <w:t xml:space="preserve">Agreed to introduce “SET” concept </w:t>
      </w:r>
    </w:p>
    <w:p w14:paraId="576CF285" w14:textId="3B2E132E" w:rsidR="00F21D3D" w:rsidRPr="00F21D3D" w:rsidRDefault="00F21D3D" w:rsidP="00F21D3D">
      <w:pPr>
        <w:rPr>
          <w:rFonts w:eastAsia="MS Mincho"/>
          <w:b/>
        </w:rPr>
      </w:pPr>
      <w:r w:rsidRPr="00F21D3D">
        <w:rPr>
          <w:rFonts w:eastAsia="MS Mincho"/>
          <w:b/>
        </w:rPr>
        <w:t>3) Binding between service instances</w:t>
      </w:r>
    </w:p>
    <w:p w14:paraId="09A0C830" w14:textId="77777777" w:rsidR="00F21D3D" w:rsidRPr="00F21D3D" w:rsidRDefault="00F21D3D" w:rsidP="00F21D3D">
      <w:pPr>
        <w:rPr>
          <w:rFonts w:eastAsia="MS Mincho"/>
        </w:rPr>
      </w:pPr>
      <w:r w:rsidRPr="00F21D3D">
        <w:rPr>
          <w:rFonts w:eastAsia="MS Mincho"/>
        </w:rPr>
        <w:t>Long live or short live binding?</w:t>
      </w:r>
    </w:p>
    <w:p w14:paraId="782C942E" w14:textId="248174FE" w:rsidR="00F21D3D" w:rsidRPr="00F21D3D" w:rsidRDefault="00F21D3D" w:rsidP="00F21D3D">
      <w:pPr>
        <w:rPr>
          <w:rFonts w:eastAsia="MS Mincho"/>
          <w:b/>
        </w:rPr>
      </w:pPr>
      <w:r w:rsidRPr="00F21D3D">
        <w:rPr>
          <w:rFonts w:eastAsia="MS Mincho"/>
          <w:b/>
        </w:rPr>
        <w:t>4) Race condition handling</w:t>
      </w:r>
    </w:p>
    <w:p w14:paraId="3245B4F2" w14:textId="44EDBFB9" w:rsidR="00F21D3D" w:rsidRPr="00F21D3D" w:rsidRDefault="00F21D3D" w:rsidP="00F21D3D">
      <w:pPr>
        <w:rPr>
          <w:rFonts w:eastAsia="MS Mincho"/>
        </w:rPr>
      </w:pPr>
      <w:r w:rsidRPr="00F21D3D">
        <w:rPr>
          <w:rFonts w:eastAsia="MS Mincho"/>
        </w:rPr>
        <w:t>Within or between sets</w:t>
      </w:r>
      <w:r>
        <w:rPr>
          <w:rFonts w:eastAsia="MS Mincho"/>
        </w:rPr>
        <w:t>?</w:t>
      </w:r>
    </w:p>
    <w:sectPr w:rsidR="00F21D3D" w:rsidRPr="00F21D3D" w:rsidSect="00B44FB0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0B0A1" w14:textId="77777777" w:rsidR="006C5307" w:rsidRDefault="006C5307">
      <w:pPr>
        <w:spacing w:after="0"/>
      </w:pPr>
      <w:r>
        <w:separator/>
      </w:r>
    </w:p>
  </w:endnote>
  <w:endnote w:type="continuationSeparator" w:id="0">
    <w:p w14:paraId="1AAB334D" w14:textId="77777777" w:rsidR="006C5307" w:rsidRDefault="006C5307">
      <w:pPr>
        <w:spacing w:after="0"/>
      </w:pPr>
      <w:r>
        <w:continuationSeparator/>
      </w:r>
    </w:p>
  </w:endnote>
  <w:endnote w:type="continuationNotice" w:id="1">
    <w:p w14:paraId="6DE6E321" w14:textId="77777777" w:rsidR="006C5307" w:rsidRDefault="006C53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852A6" w14:textId="77777777" w:rsidR="006C5307" w:rsidRDefault="006C5307">
      <w:pPr>
        <w:spacing w:after="0"/>
      </w:pPr>
      <w:r>
        <w:separator/>
      </w:r>
    </w:p>
  </w:footnote>
  <w:footnote w:type="continuationSeparator" w:id="0">
    <w:p w14:paraId="2C8C64F6" w14:textId="77777777" w:rsidR="006C5307" w:rsidRDefault="006C5307">
      <w:pPr>
        <w:spacing w:after="0"/>
      </w:pPr>
      <w:r>
        <w:continuationSeparator/>
      </w:r>
    </w:p>
  </w:footnote>
  <w:footnote w:type="continuationNotice" w:id="1">
    <w:p w14:paraId="16184790" w14:textId="77777777" w:rsidR="006C5307" w:rsidRDefault="006C53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4300879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D4CC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pt" o:bullet="t">
        <v:imagedata r:id="rId1" o:title="artC054"/>
      </v:shape>
    </w:pict>
  </w:numPicBullet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E2CC8"/>
    <w:multiLevelType w:val="hybridMultilevel"/>
    <w:tmpl w:val="FC780AB0"/>
    <w:lvl w:ilvl="0" w:tplc="B950D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A95B91"/>
    <w:multiLevelType w:val="hybridMultilevel"/>
    <w:tmpl w:val="FA368A42"/>
    <w:lvl w:ilvl="0" w:tplc="244CEB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033C0"/>
    <w:multiLevelType w:val="hybridMultilevel"/>
    <w:tmpl w:val="3594BBF4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3342FEB"/>
    <w:multiLevelType w:val="hybridMultilevel"/>
    <w:tmpl w:val="29D079A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E40083"/>
    <w:multiLevelType w:val="hybridMultilevel"/>
    <w:tmpl w:val="BE9C0A8C"/>
    <w:lvl w:ilvl="0" w:tplc="643820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0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6"/>
  </w:num>
  <w:num w:numId="3">
    <w:abstractNumId w:val="24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8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5"/>
  </w:num>
  <w:num w:numId="18">
    <w:abstractNumId w:val="18"/>
  </w:num>
  <w:num w:numId="19">
    <w:abstractNumId w:val="30"/>
  </w:num>
  <w:num w:numId="20">
    <w:abstractNumId w:val="14"/>
  </w:num>
  <w:num w:numId="21">
    <w:abstractNumId w:val="34"/>
  </w:num>
  <w:num w:numId="22">
    <w:abstractNumId w:val="6"/>
  </w:num>
  <w:num w:numId="23">
    <w:abstractNumId w:val="17"/>
  </w:num>
  <w:num w:numId="24">
    <w:abstractNumId w:val="21"/>
  </w:num>
  <w:num w:numId="25">
    <w:abstractNumId w:val="1"/>
  </w:num>
  <w:num w:numId="26">
    <w:abstractNumId w:val="0"/>
  </w:num>
  <w:num w:numId="27">
    <w:abstractNumId w:val="22"/>
  </w:num>
  <w:num w:numId="28">
    <w:abstractNumId w:val="23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9"/>
  </w:num>
  <w:num w:numId="35">
    <w:abstractNumId w:val="27"/>
  </w:num>
  <w:num w:numId="36">
    <w:abstractNumId w:val="5"/>
  </w:num>
  <w:num w:numId="37">
    <w:abstractNumId w:val="25"/>
  </w:num>
  <w:num w:numId="38">
    <w:abstractNumId w:val="9"/>
  </w:num>
  <w:num w:numId="39">
    <w:abstractNumId w:val="20"/>
  </w:num>
  <w:num w:numId="40">
    <w:abstractNumId w:val="12"/>
  </w:num>
  <w:num w:numId="41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5BD2"/>
    <w:rsid w:val="00025DC9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902"/>
    <w:rsid w:val="00072D87"/>
    <w:rsid w:val="00072F43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CB4"/>
    <w:rsid w:val="00147153"/>
    <w:rsid w:val="00147DD0"/>
    <w:rsid w:val="00150AF3"/>
    <w:rsid w:val="00150DC3"/>
    <w:rsid w:val="00151165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320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60D4"/>
    <w:rsid w:val="001D6280"/>
    <w:rsid w:val="001D690D"/>
    <w:rsid w:val="001D762D"/>
    <w:rsid w:val="001D765A"/>
    <w:rsid w:val="001E0457"/>
    <w:rsid w:val="001E09FA"/>
    <w:rsid w:val="001E1420"/>
    <w:rsid w:val="001E158F"/>
    <w:rsid w:val="001E1C84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6FC"/>
    <w:rsid w:val="00200A17"/>
    <w:rsid w:val="00202441"/>
    <w:rsid w:val="002027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672"/>
    <w:rsid w:val="002719AE"/>
    <w:rsid w:val="00271AA1"/>
    <w:rsid w:val="00272470"/>
    <w:rsid w:val="00272537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715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BDD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076B"/>
    <w:rsid w:val="003D1A48"/>
    <w:rsid w:val="003D28E7"/>
    <w:rsid w:val="003D2D9A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5D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70378"/>
    <w:rsid w:val="00470439"/>
    <w:rsid w:val="00470E99"/>
    <w:rsid w:val="00470FA3"/>
    <w:rsid w:val="00471428"/>
    <w:rsid w:val="004716B9"/>
    <w:rsid w:val="00472565"/>
    <w:rsid w:val="0047280E"/>
    <w:rsid w:val="00472FA0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961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69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943"/>
    <w:rsid w:val="005A391D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AE0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29D5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D63"/>
    <w:rsid w:val="00634318"/>
    <w:rsid w:val="00634EAD"/>
    <w:rsid w:val="0063525C"/>
    <w:rsid w:val="0063582E"/>
    <w:rsid w:val="00636100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309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307"/>
    <w:rsid w:val="006C5418"/>
    <w:rsid w:val="006C555E"/>
    <w:rsid w:val="006C59C4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A08"/>
    <w:rsid w:val="007109DA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2FA"/>
    <w:rsid w:val="00730335"/>
    <w:rsid w:val="007304FE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39A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2F1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209"/>
    <w:rsid w:val="007B6A49"/>
    <w:rsid w:val="007B6B8D"/>
    <w:rsid w:val="007B6EB8"/>
    <w:rsid w:val="007B765C"/>
    <w:rsid w:val="007C119F"/>
    <w:rsid w:val="007C1A89"/>
    <w:rsid w:val="007C2343"/>
    <w:rsid w:val="007C25D4"/>
    <w:rsid w:val="007C291E"/>
    <w:rsid w:val="007C2EBF"/>
    <w:rsid w:val="007C3F9C"/>
    <w:rsid w:val="007C43A2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3D8F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426"/>
    <w:rsid w:val="00827988"/>
    <w:rsid w:val="008279F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C7"/>
    <w:rsid w:val="008D7D7B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153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46A"/>
    <w:rsid w:val="00AD4020"/>
    <w:rsid w:val="00AD416A"/>
    <w:rsid w:val="00AD44BF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767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3363"/>
    <w:rsid w:val="00B84DC5"/>
    <w:rsid w:val="00B85211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1FC2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40D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B26"/>
    <w:rsid w:val="00C03C41"/>
    <w:rsid w:val="00C04282"/>
    <w:rsid w:val="00C04569"/>
    <w:rsid w:val="00C04651"/>
    <w:rsid w:val="00C04BBC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6DBE"/>
    <w:rsid w:val="00C46F49"/>
    <w:rsid w:val="00C47A07"/>
    <w:rsid w:val="00C47B70"/>
    <w:rsid w:val="00C50D3C"/>
    <w:rsid w:val="00C51161"/>
    <w:rsid w:val="00C5235E"/>
    <w:rsid w:val="00C52539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54F"/>
    <w:rsid w:val="00C80A1A"/>
    <w:rsid w:val="00C80AB3"/>
    <w:rsid w:val="00C80E24"/>
    <w:rsid w:val="00C8131D"/>
    <w:rsid w:val="00C824DE"/>
    <w:rsid w:val="00C833B2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62"/>
    <w:rsid w:val="00D14904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F16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CAB"/>
    <w:rsid w:val="00E6204F"/>
    <w:rsid w:val="00E625F4"/>
    <w:rsid w:val="00E62DCC"/>
    <w:rsid w:val="00E63AF2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CC8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3EAC"/>
    <w:rsid w:val="00EF593B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22"/>
    <w:rsid w:val="00F20346"/>
    <w:rsid w:val="00F20DF6"/>
    <w:rsid w:val="00F21149"/>
    <w:rsid w:val="00F21436"/>
    <w:rsid w:val="00F219C4"/>
    <w:rsid w:val="00F21D3D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066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6A3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uiPriority w:val="99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1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4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2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2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8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1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84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2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3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6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8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9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84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51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21C932-F37D-4698-B19C-95F92414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2246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editor</cp:lastModifiedBy>
  <cp:revision>4</cp:revision>
  <cp:lastPrinted>2018-08-24T15:42:00Z</cp:lastPrinted>
  <dcterms:created xsi:type="dcterms:W3CDTF">2018-11-20T02:24:00Z</dcterms:created>
  <dcterms:modified xsi:type="dcterms:W3CDTF">2018-11-20T05:42:00Z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